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E3060" w14:textId="77777777" w:rsidR="00314F71" w:rsidRPr="006F229E" w:rsidRDefault="00314F71" w:rsidP="00DC0495">
      <w:pPr>
        <w:spacing w:after="0" w:line="240" w:lineRule="auto"/>
        <w:jc w:val="both"/>
        <w:rPr>
          <w:rFonts w:eastAsia="Times New Roman" w:cstheme="minorHAnsi"/>
          <w:b/>
          <w:sz w:val="28"/>
          <w:lang w:val="en-GB" w:eastAsia="es-ES"/>
        </w:rPr>
      </w:pPr>
    </w:p>
    <w:p w14:paraId="2042D1F5" w14:textId="77777777" w:rsidR="00DC0495" w:rsidRPr="006F229E" w:rsidRDefault="00DC0495" w:rsidP="00DC0495">
      <w:pPr>
        <w:spacing w:after="0" w:line="240" w:lineRule="auto"/>
        <w:jc w:val="both"/>
        <w:rPr>
          <w:rFonts w:eastAsia="Times New Roman" w:cstheme="minorHAnsi"/>
          <w:b/>
          <w:sz w:val="28"/>
          <w:lang w:val="en-GB" w:eastAsia="es-ES"/>
        </w:rPr>
      </w:pPr>
    </w:p>
    <w:p w14:paraId="3E7D59E1" w14:textId="7685D1E9" w:rsidR="00063E15" w:rsidRPr="006F229E" w:rsidRDefault="001F351D" w:rsidP="00154549">
      <w:pPr>
        <w:spacing w:after="0" w:line="240" w:lineRule="auto"/>
        <w:jc w:val="center"/>
        <w:rPr>
          <w:rFonts w:eastAsia="Times New Roman" w:cstheme="minorHAnsi"/>
          <w:b/>
          <w:sz w:val="28"/>
          <w:lang w:val="en-GB" w:eastAsia="es-ES"/>
        </w:rPr>
      </w:pPr>
      <w:r w:rsidRPr="006F229E">
        <w:rPr>
          <w:rFonts w:eastAsia="Times New Roman" w:cstheme="minorHAnsi"/>
          <w:b/>
          <w:sz w:val="28"/>
          <w:lang w:val="en-GB" w:eastAsia="es-ES"/>
        </w:rPr>
        <w:t>PhD</w:t>
      </w:r>
      <w:r w:rsidR="00DC0495" w:rsidRPr="006F229E">
        <w:rPr>
          <w:rFonts w:eastAsia="Times New Roman" w:cstheme="minorHAnsi"/>
          <w:b/>
          <w:sz w:val="28"/>
          <w:lang w:val="en-GB" w:eastAsia="es-ES"/>
        </w:rPr>
        <w:t xml:space="preserve"> position</w:t>
      </w:r>
      <w:r w:rsidR="00FB41AE">
        <w:rPr>
          <w:rFonts w:eastAsia="Times New Roman" w:cstheme="minorHAnsi"/>
          <w:b/>
          <w:sz w:val="28"/>
          <w:lang w:val="en-GB" w:eastAsia="es-ES"/>
        </w:rPr>
        <w:t xml:space="preserve"> in comparative cognition</w:t>
      </w:r>
      <w:r w:rsidR="00D7751B">
        <w:rPr>
          <w:rFonts w:eastAsia="Times New Roman" w:cstheme="minorHAnsi"/>
          <w:b/>
          <w:sz w:val="28"/>
          <w:lang w:val="en-GB" w:eastAsia="es-ES"/>
        </w:rPr>
        <w:t xml:space="preserve"> and music</w:t>
      </w:r>
    </w:p>
    <w:p w14:paraId="69EDD737" w14:textId="77777777" w:rsidR="00DC0495" w:rsidRPr="006F229E" w:rsidRDefault="00DC0495" w:rsidP="00DC0495">
      <w:pPr>
        <w:spacing w:line="240" w:lineRule="auto"/>
        <w:jc w:val="both"/>
        <w:rPr>
          <w:rFonts w:cstheme="minorHAnsi"/>
          <w:sz w:val="24"/>
          <w:lang w:val="en-US"/>
        </w:rPr>
      </w:pPr>
    </w:p>
    <w:p w14:paraId="646647F3" w14:textId="2683A318" w:rsidR="005E62E9" w:rsidRPr="006F229E" w:rsidRDefault="00DC0495" w:rsidP="00DC0495">
      <w:pPr>
        <w:spacing w:line="240" w:lineRule="auto"/>
        <w:jc w:val="both"/>
        <w:rPr>
          <w:rFonts w:cstheme="minorHAnsi"/>
          <w:sz w:val="24"/>
          <w:lang w:val="en-US"/>
        </w:rPr>
      </w:pPr>
      <w:r w:rsidRPr="006F229E">
        <w:rPr>
          <w:rFonts w:cstheme="minorHAnsi"/>
          <w:sz w:val="24"/>
          <w:lang w:val="en-US"/>
        </w:rPr>
        <w:t xml:space="preserve">The </w:t>
      </w:r>
      <w:r w:rsidR="00923053" w:rsidRPr="006F229E">
        <w:rPr>
          <w:rFonts w:cstheme="minorHAnsi"/>
          <w:sz w:val="24"/>
          <w:lang w:val="en-US"/>
        </w:rPr>
        <w:t xml:space="preserve">Language and Comparative Cognition group at the </w:t>
      </w:r>
      <w:r w:rsidRPr="006F229E">
        <w:rPr>
          <w:rFonts w:cstheme="minorHAnsi"/>
          <w:sz w:val="24"/>
          <w:lang w:val="en-US"/>
        </w:rPr>
        <w:t xml:space="preserve">Center for Brain and Cognition  </w:t>
      </w:r>
      <w:r w:rsidR="00923053" w:rsidRPr="006F229E">
        <w:rPr>
          <w:rFonts w:cstheme="minorHAnsi"/>
          <w:sz w:val="24"/>
          <w:lang w:val="en-US"/>
        </w:rPr>
        <w:t>(</w:t>
      </w:r>
      <w:proofErr w:type="spellStart"/>
      <w:r w:rsidRPr="006F229E">
        <w:rPr>
          <w:rFonts w:cstheme="minorHAnsi"/>
          <w:sz w:val="24"/>
          <w:lang w:val="en-US"/>
        </w:rPr>
        <w:t>Universitat</w:t>
      </w:r>
      <w:proofErr w:type="spellEnd"/>
      <w:r w:rsidRPr="006F229E">
        <w:rPr>
          <w:rFonts w:cstheme="minorHAnsi"/>
          <w:sz w:val="24"/>
          <w:lang w:val="en-US"/>
        </w:rPr>
        <w:t xml:space="preserve"> </w:t>
      </w:r>
      <w:proofErr w:type="spellStart"/>
      <w:r w:rsidRPr="006F229E">
        <w:rPr>
          <w:rFonts w:cstheme="minorHAnsi"/>
          <w:sz w:val="24"/>
          <w:lang w:val="en-US"/>
        </w:rPr>
        <w:t>Pompeu</w:t>
      </w:r>
      <w:proofErr w:type="spellEnd"/>
      <w:r w:rsidRPr="006F229E">
        <w:rPr>
          <w:rFonts w:cstheme="minorHAnsi"/>
          <w:sz w:val="24"/>
          <w:lang w:val="en-US"/>
        </w:rPr>
        <w:t xml:space="preserve"> </w:t>
      </w:r>
      <w:proofErr w:type="spellStart"/>
      <w:r w:rsidRPr="006F229E">
        <w:rPr>
          <w:rFonts w:cstheme="minorHAnsi"/>
          <w:sz w:val="24"/>
          <w:lang w:val="en-US"/>
        </w:rPr>
        <w:t>Fabra</w:t>
      </w:r>
      <w:proofErr w:type="spellEnd"/>
      <w:r w:rsidR="00923053" w:rsidRPr="006F229E">
        <w:rPr>
          <w:rFonts w:cstheme="minorHAnsi"/>
          <w:sz w:val="24"/>
          <w:lang w:val="en-US"/>
        </w:rPr>
        <w:t xml:space="preserve">; </w:t>
      </w:r>
      <w:r w:rsidRPr="006F229E">
        <w:rPr>
          <w:rFonts w:cstheme="minorHAnsi"/>
          <w:sz w:val="24"/>
          <w:lang w:val="en-US"/>
        </w:rPr>
        <w:t xml:space="preserve">Barcelona) is offering one PhD position to work on a project financed by </w:t>
      </w:r>
      <w:r w:rsidR="00923053" w:rsidRPr="006F229E">
        <w:rPr>
          <w:rFonts w:cstheme="minorHAnsi"/>
          <w:sz w:val="24"/>
          <w:lang w:val="en-US"/>
        </w:rPr>
        <w:t xml:space="preserve">the </w:t>
      </w:r>
      <w:proofErr w:type="spellStart"/>
      <w:r w:rsidR="00923053" w:rsidRPr="006F229E">
        <w:rPr>
          <w:rFonts w:cstheme="minorHAnsi"/>
          <w:sz w:val="24"/>
          <w:lang w:val="en-US"/>
        </w:rPr>
        <w:t>Ministerio</w:t>
      </w:r>
      <w:proofErr w:type="spellEnd"/>
      <w:r w:rsidR="00923053" w:rsidRPr="006F229E">
        <w:rPr>
          <w:rFonts w:cstheme="minorHAnsi"/>
          <w:sz w:val="24"/>
          <w:lang w:val="en-US"/>
        </w:rPr>
        <w:t xml:space="preserve"> de </w:t>
      </w:r>
      <w:proofErr w:type="spellStart"/>
      <w:r w:rsidR="00923053" w:rsidRPr="006F229E">
        <w:rPr>
          <w:rFonts w:cstheme="minorHAnsi"/>
          <w:sz w:val="24"/>
          <w:lang w:val="en-US"/>
        </w:rPr>
        <w:t>Ciencia</w:t>
      </w:r>
      <w:proofErr w:type="spellEnd"/>
      <w:r w:rsidR="00923053" w:rsidRPr="006F229E">
        <w:rPr>
          <w:rFonts w:cstheme="minorHAnsi"/>
          <w:sz w:val="24"/>
          <w:lang w:val="en-US"/>
        </w:rPr>
        <w:t xml:space="preserve"> </w:t>
      </w:r>
      <w:r w:rsidR="00C24BB3" w:rsidRPr="006F229E">
        <w:rPr>
          <w:rFonts w:cstheme="minorHAnsi"/>
          <w:sz w:val="24"/>
          <w:lang w:val="en-US"/>
        </w:rPr>
        <w:t xml:space="preserve">e </w:t>
      </w:r>
      <w:proofErr w:type="spellStart"/>
      <w:r w:rsidR="00C24BB3" w:rsidRPr="006F229E">
        <w:rPr>
          <w:rFonts w:cstheme="minorHAnsi"/>
          <w:sz w:val="24"/>
          <w:lang w:val="en-US"/>
        </w:rPr>
        <w:t>Innovación</w:t>
      </w:r>
      <w:proofErr w:type="spellEnd"/>
      <w:r w:rsidRPr="006F229E">
        <w:rPr>
          <w:rFonts w:cstheme="minorHAnsi"/>
          <w:sz w:val="24"/>
          <w:lang w:val="en-US"/>
        </w:rPr>
        <w:t xml:space="preserve"> (PI: Juan Manuel Toro; </w:t>
      </w:r>
      <w:r w:rsidR="00A930E9" w:rsidRPr="00A930E9">
        <w:rPr>
          <w:rFonts w:cstheme="minorHAnsi"/>
          <w:sz w:val="24"/>
          <w:lang w:val="en-US"/>
        </w:rPr>
        <w:t>https://www.upf.edu/web/lcc</w:t>
      </w:r>
      <w:r w:rsidRPr="006F229E">
        <w:rPr>
          <w:rFonts w:cstheme="minorHAnsi"/>
          <w:sz w:val="24"/>
          <w:lang w:val="en-US"/>
        </w:rPr>
        <w:t xml:space="preserve">). </w:t>
      </w:r>
    </w:p>
    <w:p w14:paraId="42E30F7E" w14:textId="0BCC3BD8" w:rsidR="00DC0495" w:rsidRDefault="00DC0495" w:rsidP="00DC0495">
      <w:pPr>
        <w:spacing w:line="240" w:lineRule="auto"/>
        <w:jc w:val="both"/>
        <w:rPr>
          <w:rFonts w:cstheme="minorHAnsi"/>
          <w:sz w:val="24"/>
          <w:lang w:val="en-US"/>
        </w:rPr>
      </w:pPr>
      <w:r w:rsidRPr="006F229E">
        <w:rPr>
          <w:rFonts w:cstheme="minorHAnsi"/>
          <w:sz w:val="24"/>
          <w:lang w:val="en-US"/>
        </w:rPr>
        <w:t xml:space="preserve">The project </w:t>
      </w:r>
      <w:r w:rsidR="00C24BB3" w:rsidRPr="006F229E">
        <w:rPr>
          <w:rFonts w:cstheme="minorHAnsi"/>
          <w:sz w:val="24"/>
          <w:lang w:val="en-US"/>
        </w:rPr>
        <w:t>explores the processing advantages of natural prosodic cues</w:t>
      </w:r>
      <w:r w:rsidRPr="006F229E">
        <w:rPr>
          <w:rFonts w:cstheme="minorHAnsi"/>
          <w:sz w:val="24"/>
          <w:lang w:val="en-US"/>
        </w:rPr>
        <w:t xml:space="preserve"> in the c</w:t>
      </w:r>
      <w:r w:rsidR="005E62E9" w:rsidRPr="006F229E">
        <w:rPr>
          <w:rFonts w:cstheme="minorHAnsi"/>
          <w:sz w:val="24"/>
          <w:lang w:val="en-US"/>
        </w:rPr>
        <w:t>ontext of language acquisition</w:t>
      </w:r>
      <w:r w:rsidR="0069686A" w:rsidRPr="006F229E">
        <w:rPr>
          <w:rFonts w:cstheme="minorHAnsi"/>
          <w:sz w:val="24"/>
          <w:lang w:val="en-US"/>
        </w:rPr>
        <w:t xml:space="preserve"> and their generalization across domains (including music)</w:t>
      </w:r>
      <w:r w:rsidR="005E62E9" w:rsidRPr="006F229E">
        <w:rPr>
          <w:rFonts w:cstheme="minorHAnsi"/>
          <w:sz w:val="24"/>
          <w:lang w:val="en-US"/>
        </w:rPr>
        <w:t>.</w:t>
      </w:r>
      <w:r w:rsidR="00C24BB3" w:rsidRPr="006F229E">
        <w:rPr>
          <w:rFonts w:cstheme="minorHAnsi"/>
          <w:sz w:val="24"/>
          <w:lang w:val="en-US"/>
        </w:rPr>
        <w:t xml:space="preserve"> It involves work with adult participants using EEG recordings</w:t>
      </w:r>
      <w:r w:rsidR="006A552B" w:rsidRPr="006F229E">
        <w:rPr>
          <w:rFonts w:cstheme="minorHAnsi"/>
          <w:sz w:val="24"/>
          <w:lang w:val="en-US"/>
        </w:rPr>
        <w:t>. O</w:t>
      </w:r>
      <w:r w:rsidR="00C24BB3" w:rsidRPr="006F229E">
        <w:rPr>
          <w:rFonts w:cstheme="minorHAnsi"/>
          <w:sz w:val="24"/>
          <w:lang w:val="en-US"/>
        </w:rPr>
        <w:t>ptionally,</w:t>
      </w:r>
      <w:r w:rsidR="006A552B" w:rsidRPr="006F229E">
        <w:rPr>
          <w:rFonts w:cstheme="minorHAnsi"/>
          <w:sz w:val="24"/>
          <w:lang w:val="en-US"/>
        </w:rPr>
        <w:t xml:space="preserve"> the student might also be involved in</w:t>
      </w:r>
      <w:r w:rsidR="00C24BB3" w:rsidRPr="006F229E">
        <w:rPr>
          <w:rFonts w:cstheme="minorHAnsi"/>
          <w:sz w:val="24"/>
          <w:lang w:val="en-US"/>
        </w:rPr>
        <w:t xml:space="preserve"> experiments using </w:t>
      </w:r>
      <w:r w:rsidR="006F229E">
        <w:rPr>
          <w:rFonts w:cstheme="minorHAnsi"/>
          <w:sz w:val="24"/>
          <w:lang w:val="en-US"/>
        </w:rPr>
        <w:t xml:space="preserve">non-invasive techniques with </w:t>
      </w:r>
      <w:r w:rsidR="00C24BB3" w:rsidRPr="006F229E">
        <w:rPr>
          <w:rFonts w:cstheme="minorHAnsi"/>
          <w:sz w:val="24"/>
          <w:lang w:val="en-US"/>
        </w:rPr>
        <w:t>non-human animals</w:t>
      </w:r>
      <w:r w:rsidRPr="006F229E">
        <w:rPr>
          <w:rFonts w:cstheme="minorHAnsi"/>
          <w:sz w:val="24"/>
          <w:lang w:val="en-US"/>
        </w:rPr>
        <w:t xml:space="preserve">. The position is for </w:t>
      </w:r>
      <w:r w:rsidR="00C24BB3" w:rsidRPr="006F229E">
        <w:rPr>
          <w:rFonts w:cstheme="minorHAnsi"/>
          <w:sz w:val="24"/>
          <w:lang w:val="en-US"/>
        </w:rPr>
        <w:t>three</w:t>
      </w:r>
      <w:r w:rsidRPr="006F229E">
        <w:rPr>
          <w:rFonts w:cstheme="minorHAnsi"/>
          <w:sz w:val="24"/>
          <w:lang w:val="en-US"/>
        </w:rPr>
        <w:t xml:space="preserve"> years</w:t>
      </w:r>
      <w:r w:rsidR="00A55560">
        <w:rPr>
          <w:rFonts w:cstheme="minorHAnsi"/>
          <w:sz w:val="24"/>
          <w:lang w:val="en-US"/>
        </w:rPr>
        <w:t>.</w:t>
      </w:r>
    </w:p>
    <w:p w14:paraId="3B9DAE79" w14:textId="44FC1F8F" w:rsidR="00A55560" w:rsidRPr="006F229E" w:rsidRDefault="00A55560" w:rsidP="00DC0495">
      <w:pPr>
        <w:spacing w:line="240" w:lineRule="auto"/>
        <w:jc w:val="both"/>
        <w:rPr>
          <w:rFonts w:cstheme="minorHAnsi"/>
          <w:sz w:val="24"/>
          <w:lang w:val="en-US"/>
        </w:rPr>
      </w:pPr>
      <w:r>
        <w:rPr>
          <w:rFonts w:cstheme="minorHAnsi"/>
          <w:sz w:val="24"/>
          <w:lang w:val="en-US"/>
        </w:rPr>
        <w:t>Requirements: Successful candidates should have a background and a master degree in relevant disciplines (including Psychology, Biology, Linguistics, Cognitive Science</w:t>
      </w:r>
      <w:r w:rsidR="00FA7DE7">
        <w:rPr>
          <w:rFonts w:cstheme="minorHAnsi"/>
          <w:sz w:val="24"/>
          <w:lang w:val="en-US"/>
        </w:rPr>
        <w:t>, Music</w:t>
      </w:r>
      <w:r>
        <w:rPr>
          <w:rFonts w:cstheme="minorHAnsi"/>
          <w:sz w:val="24"/>
          <w:lang w:val="en-US"/>
        </w:rPr>
        <w:t>). Previous experience with experimental work is highly desirable.</w:t>
      </w:r>
      <w:r w:rsidR="00577B21">
        <w:rPr>
          <w:rFonts w:cstheme="minorHAnsi"/>
          <w:sz w:val="24"/>
          <w:lang w:val="en-US"/>
        </w:rPr>
        <w:t xml:space="preserve"> Knowledge of music theory and/or phonology are also a plus.</w:t>
      </w:r>
      <w:r>
        <w:rPr>
          <w:rFonts w:cstheme="minorHAnsi"/>
          <w:sz w:val="24"/>
          <w:lang w:val="en-US"/>
        </w:rPr>
        <w:t xml:space="preserve"> If the candidate is interested in working with the animals, </w:t>
      </w:r>
      <w:r w:rsidR="000139B4">
        <w:rPr>
          <w:rFonts w:cstheme="minorHAnsi"/>
          <w:sz w:val="24"/>
          <w:lang w:val="en-US"/>
        </w:rPr>
        <w:t xml:space="preserve">she/he </w:t>
      </w:r>
      <w:r>
        <w:rPr>
          <w:rFonts w:cstheme="minorHAnsi"/>
          <w:sz w:val="24"/>
          <w:lang w:val="en-US"/>
        </w:rPr>
        <w:t xml:space="preserve">should be in possession of the </w:t>
      </w:r>
      <w:r w:rsidR="00577B21">
        <w:rPr>
          <w:rFonts w:cstheme="minorHAnsi"/>
          <w:sz w:val="24"/>
          <w:lang w:val="en-US"/>
        </w:rPr>
        <w:t xml:space="preserve">Spanish or </w:t>
      </w:r>
      <w:r>
        <w:rPr>
          <w:rFonts w:cstheme="minorHAnsi"/>
          <w:sz w:val="24"/>
          <w:lang w:val="en-US"/>
        </w:rPr>
        <w:t>Catalan certificate to work with laboratory animals</w:t>
      </w:r>
      <w:r w:rsidR="00577B21">
        <w:rPr>
          <w:rFonts w:cstheme="minorHAnsi"/>
          <w:sz w:val="24"/>
          <w:lang w:val="en-US"/>
        </w:rPr>
        <w:t>, or willing to obtain it during the first year of the position</w:t>
      </w:r>
      <w:r>
        <w:rPr>
          <w:rFonts w:cstheme="minorHAnsi"/>
          <w:sz w:val="24"/>
          <w:lang w:val="en-US"/>
        </w:rPr>
        <w:t xml:space="preserve">. </w:t>
      </w:r>
    </w:p>
    <w:p w14:paraId="1BD622ED" w14:textId="3A096888" w:rsidR="00DC0495" w:rsidRPr="006F229E" w:rsidRDefault="00DC0495" w:rsidP="00DC0495">
      <w:pPr>
        <w:spacing w:line="240" w:lineRule="auto"/>
        <w:jc w:val="both"/>
        <w:rPr>
          <w:rFonts w:cstheme="minorHAnsi"/>
          <w:sz w:val="24"/>
          <w:lang w:val="en-US"/>
        </w:rPr>
      </w:pPr>
      <w:r w:rsidRPr="006F229E">
        <w:rPr>
          <w:rFonts w:cstheme="minorHAnsi"/>
          <w:sz w:val="24"/>
          <w:lang w:val="en-US"/>
        </w:rPr>
        <w:t>The Center for Brain and Cognition (</w:t>
      </w:r>
      <w:r w:rsidR="00A930E9" w:rsidRPr="00A930E9">
        <w:rPr>
          <w:rFonts w:cstheme="minorHAnsi"/>
          <w:sz w:val="24"/>
          <w:lang w:val="en-US"/>
        </w:rPr>
        <w:t>https://www.upf.edu/web/cbc</w:t>
      </w:r>
      <w:r w:rsidRPr="006F229E">
        <w:rPr>
          <w:rFonts w:cstheme="minorHAnsi"/>
          <w:sz w:val="24"/>
          <w:lang w:val="en-US"/>
        </w:rPr>
        <w:t>) is a research center offering a rich interdisciplinary study environment. It consists of several research groups that include Principal Investigators, Postdocs and PhD students working on a wide array of issues in current Cognitive Neurosciences.</w:t>
      </w:r>
    </w:p>
    <w:p w14:paraId="367F1801" w14:textId="0F89F65C" w:rsidR="006D6B0D" w:rsidRPr="006F229E" w:rsidRDefault="00561BAD" w:rsidP="004934D9">
      <w:pPr>
        <w:spacing w:after="0" w:line="240" w:lineRule="auto"/>
        <w:jc w:val="both"/>
        <w:rPr>
          <w:rFonts w:eastAsia="Times New Roman" w:cstheme="minorHAnsi"/>
          <w:sz w:val="24"/>
          <w:lang w:val="en-GB" w:eastAsia="es-ES"/>
        </w:rPr>
      </w:pPr>
      <w:r>
        <w:rPr>
          <w:rFonts w:eastAsia="Times New Roman" w:cstheme="minorHAnsi"/>
          <w:sz w:val="24"/>
          <w:lang w:val="en-GB" w:eastAsia="es-ES"/>
        </w:rPr>
        <w:t xml:space="preserve">Interested candidates </w:t>
      </w:r>
      <w:r w:rsidR="004934D9" w:rsidRPr="006F229E">
        <w:rPr>
          <w:rFonts w:eastAsia="Times New Roman" w:cstheme="minorHAnsi"/>
          <w:sz w:val="24"/>
          <w:lang w:val="en-GB" w:eastAsia="es-ES"/>
        </w:rPr>
        <w:t xml:space="preserve">should send a letter of motivation and a CV to </w:t>
      </w:r>
      <w:r w:rsidR="004934D9" w:rsidRPr="006F229E">
        <w:rPr>
          <w:rFonts w:cstheme="minorHAnsi"/>
          <w:sz w:val="24"/>
          <w:lang w:val="en-US"/>
        </w:rPr>
        <w:t>Juan Manuel Toro at juanmanuel.toro@upf.edu</w:t>
      </w:r>
      <w:r w:rsidR="004934D9" w:rsidRPr="006F229E">
        <w:rPr>
          <w:rFonts w:eastAsia="Times New Roman" w:cstheme="minorHAnsi"/>
          <w:sz w:val="24"/>
          <w:lang w:val="en-GB" w:eastAsia="es-ES"/>
        </w:rPr>
        <w:t xml:space="preserve">. </w:t>
      </w:r>
    </w:p>
    <w:sectPr w:rsidR="006D6B0D" w:rsidRPr="006F229E" w:rsidSect="006D6B0D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8C2667" w14:textId="77777777" w:rsidR="00C04DD4" w:rsidRDefault="00C04DD4" w:rsidP="0082205B">
      <w:pPr>
        <w:spacing w:after="0" w:line="240" w:lineRule="auto"/>
      </w:pPr>
      <w:r>
        <w:separator/>
      </w:r>
    </w:p>
  </w:endnote>
  <w:endnote w:type="continuationSeparator" w:id="0">
    <w:p w14:paraId="6BD50A70" w14:textId="77777777" w:rsidR="00C04DD4" w:rsidRDefault="00C04DD4" w:rsidP="00822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4C181" w14:textId="77777777" w:rsidR="00C04DD4" w:rsidRDefault="00C04DD4" w:rsidP="0082205B">
      <w:pPr>
        <w:spacing w:after="0" w:line="240" w:lineRule="auto"/>
      </w:pPr>
      <w:r>
        <w:separator/>
      </w:r>
    </w:p>
  </w:footnote>
  <w:footnote w:type="continuationSeparator" w:id="0">
    <w:p w14:paraId="15F73192" w14:textId="77777777" w:rsidR="00C04DD4" w:rsidRDefault="00C04DD4" w:rsidP="00822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6204"/>
      <w:gridCol w:w="2440"/>
    </w:tblGrid>
    <w:tr w:rsidR="0082205B" w14:paraId="507A8408" w14:textId="77777777">
      <w:trPr>
        <w:trHeight w:val="1127"/>
      </w:trPr>
      <w:tc>
        <w:tcPr>
          <w:tcW w:w="6204" w:type="dxa"/>
        </w:tcPr>
        <w:p w14:paraId="4EBF6E82" w14:textId="77777777" w:rsidR="0082205B" w:rsidRDefault="0082205B" w:rsidP="0082205B">
          <w:pPr>
            <w:pStyle w:val="Header"/>
            <w:rPr>
              <w:rFonts w:ascii="Garamond" w:hAnsi="Garamond"/>
              <w:i/>
              <w:iCs/>
              <w:color w:val="CC0000"/>
              <w:sz w:val="18"/>
              <w:szCs w:val="18"/>
            </w:rPr>
          </w:pPr>
          <w:r>
            <w:rPr>
              <w:noProof/>
              <w:lang w:val="es-ES_tradnl" w:eastAsia="es-ES_tradnl"/>
            </w:rPr>
            <w:drawing>
              <wp:inline distT="0" distB="0" distL="0" distR="0" wp14:anchorId="7CA4B9CC" wp14:editId="5678C85C">
                <wp:extent cx="3794125" cy="634365"/>
                <wp:effectExtent l="19050" t="0" r="0" b="0"/>
                <wp:docPr id="1" name="Imagen 1" descr="http://cbc.upf.edu/sites/default/files/page-files/LogoUPF_CBC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cbc.upf.edu/sites/default/files/page-files/LogoUPF_CBC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794125" cy="6343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40" w:type="dxa"/>
        </w:tcPr>
        <w:p w14:paraId="20FF599B" w14:textId="77777777" w:rsidR="0082205B" w:rsidRPr="00A06310" w:rsidRDefault="0082205B" w:rsidP="0082205B">
          <w:pPr>
            <w:pStyle w:val="Header"/>
            <w:jc w:val="right"/>
            <w:rPr>
              <w:i/>
              <w:iCs/>
              <w:color w:val="A50021"/>
              <w:sz w:val="18"/>
              <w:szCs w:val="18"/>
              <w:lang w:val="ca-ES"/>
            </w:rPr>
          </w:pPr>
          <w:proofErr w:type="spellStart"/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>Center</w:t>
          </w:r>
          <w:proofErr w:type="spellEnd"/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 xml:space="preserve"> for </w:t>
          </w:r>
          <w:proofErr w:type="spellStart"/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>Brain</w:t>
          </w:r>
          <w:proofErr w:type="spellEnd"/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 xml:space="preserve"> </w:t>
          </w:r>
          <w:proofErr w:type="spellStart"/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>and</w:t>
          </w:r>
          <w:proofErr w:type="spellEnd"/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 xml:space="preserve"> </w:t>
          </w:r>
          <w:proofErr w:type="spellStart"/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>Cognition</w:t>
          </w:r>
          <w:proofErr w:type="spellEnd"/>
        </w:p>
        <w:p w14:paraId="7F1D43C1" w14:textId="77777777" w:rsidR="0082205B" w:rsidRPr="00A06310" w:rsidRDefault="0082205B" w:rsidP="0082205B">
          <w:pPr>
            <w:pStyle w:val="Header"/>
            <w:jc w:val="right"/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</w:pPr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>Departament de Tecnologies de la Informació i les Comunicacions</w:t>
          </w:r>
        </w:p>
        <w:p w14:paraId="20BD4903" w14:textId="77777777" w:rsidR="0082205B" w:rsidRDefault="0082205B" w:rsidP="0082205B">
          <w:pPr>
            <w:pStyle w:val="Header"/>
            <w:jc w:val="right"/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</w:pPr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>Roc Boronat, 138 (edifici Tànger)</w:t>
          </w:r>
        </w:p>
        <w:p w14:paraId="18A6C259" w14:textId="77777777" w:rsidR="0082205B" w:rsidRDefault="0082205B" w:rsidP="0082205B">
          <w:pPr>
            <w:pStyle w:val="Header"/>
            <w:jc w:val="right"/>
            <w:rPr>
              <w:rFonts w:ascii="Garamond" w:hAnsi="Garamond"/>
              <w:i/>
              <w:iCs/>
              <w:color w:val="CC0000"/>
              <w:sz w:val="18"/>
              <w:szCs w:val="18"/>
            </w:rPr>
          </w:pPr>
          <w:r w:rsidRPr="00A06310">
            <w:rPr>
              <w:rFonts w:ascii="Garamond" w:hAnsi="Garamond"/>
              <w:i/>
              <w:iCs/>
              <w:color w:val="CC0000"/>
              <w:sz w:val="18"/>
              <w:szCs w:val="18"/>
              <w:lang w:val="ca-ES"/>
            </w:rPr>
            <w:t>08018 Barcelona</w:t>
          </w:r>
        </w:p>
      </w:tc>
    </w:tr>
  </w:tbl>
  <w:p w14:paraId="07280D7D" w14:textId="77777777" w:rsidR="0082205B" w:rsidRDefault="008220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E15"/>
    <w:rsid w:val="000139B4"/>
    <w:rsid w:val="00015F5D"/>
    <w:rsid w:val="00063E15"/>
    <w:rsid w:val="000A4AB5"/>
    <w:rsid w:val="001069BB"/>
    <w:rsid w:val="00154549"/>
    <w:rsid w:val="00190455"/>
    <w:rsid w:val="001F351D"/>
    <w:rsid w:val="00206BA4"/>
    <w:rsid w:val="002242CE"/>
    <w:rsid w:val="00312DAD"/>
    <w:rsid w:val="00314F71"/>
    <w:rsid w:val="00336E56"/>
    <w:rsid w:val="003723DD"/>
    <w:rsid w:val="0037376A"/>
    <w:rsid w:val="003B4EA6"/>
    <w:rsid w:val="00436B54"/>
    <w:rsid w:val="00461A81"/>
    <w:rsid w:val="004934D9"/>
    <w:rsid w:val="004E3E90"/>
    <w:rsid w:val="004F17C8"/>
    <w:rsid w:val="004F6D68"/>
    <w:rsid w:val="00561BAD"/>
    <w:rsid w:val="00577B21"/>
    <w:rsid w:val="005E0D20"/>
    <w:rsid w:val="005E3E2C"/>
    <w:rsid w:val="005E62E9"/>
    <w:rsid w:val="005F5411"/>
    <w:rsid w:val="0062657F"/>
    <w:rsid w:val="006734F4"/>
    <w:rsid w:val="0069686A"/>
    <w:rsid w:val="00696DE1"/>
    <w:rsid w:val="006A552B"/>
    <w:rsid w:val="006D67E6"/>
    <w:rsid w:val="006D6B0D"/>
    <w:rsid w:val="006F229E"/>
    <w:rsid w:val="007A3464"/>
    <w:rsid w:val="0082205B"/>
    <w:rsid w:val="00854F27"/>
    <w:rsid w:val="00903869"/>
    <w:rsid w:val="00923053"/>
    <w:rsid w:val="00956597"/>
    <w:rsid w:val="009B30B5"/>
    <w:rsid w:val="009E45FF"/>
    <w:rsid w:val="00A26D9D"/>
    <w:rsid w:val="00A55560"/>
    <w:rsid w:val="00A67EE5"/>
    <w:rsid w:val="00A71555"/>
    <w:rsid w:val="00A930E9"/>
    <w:rsid w:val="00B33DD3"/>
    <w:rsid w:val="00BA078F"/>
    <w:rsid w:val="00C04DD4"/>
    <w:rsid w:val="00C24BB3"/>
    <w:rsid w:val="00C421EA"/>
    <w:rsid w:val="00C5011A"/>
    <w:rsid w:val="00CC54C7"/>
    <w:rsid w:val="00CD66E6"/>
    <w:rsid w:val="00CF0B4D"/>
    <w:rsid w:val="00CF4A7A"/>
    <w:rsid w:val="00D24A79"/>
    <w:rsid w:val="00D7751B"/>
    <w:rsid w:val="00DC0449"/>
    <w:rsid w:val="00DC0495"/>
    <w:rsid w:val="00EF13F8"/>
    <w:rsid w:val="00FA7DE7"/>
    <w:rsid w:val="00FB41AE"/>
    <w:rsid w:val="00FF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416711C"/>
  <w15:docId w15:val="{CDCE347E-CFEC-0A49-8487-348A8A7C7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3E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E15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A67EE5"/>
  </w:style>
  <w:style w:type="character" w:styleId="FollowedHyperlink">
    <w:name w:val="FollowedHyperlink"/>
    <w:basedOn w:val="DefaultParagraphFont"/>
    <w:uiPriority w:val="99"/>
    <w:semiHidden/>
    <w:unhideWhenUsed/>
    <w:rsid w:val="00A67EE5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nhideWhenUsed/>
    <w:rsid w:val="00822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05B"/>
  </w:style>
  <w:style w:type="paragraph" w:styleId="Footer">
    <w:name w:val="footer"/>
    <w:basedOn w:val="Normal"/>
    <w:link w:val="FooterChar"/>
    <w:uiPriority w:val="99"/>
    <w:semiHidden/>
    <w:unhideWhenUsed/>
    <w:rsid w:val="00822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2205B"/>
  </w:style>
  <w:style w:type="table" w:styleId="TableGrid">
    <w:name w:val="Table Grid"/>
    <w:basedOn w:val="TableNormal"/>
    <w:rsid w:val="008220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C24B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1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6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24FA17-7D4E-42D7-BDB0-3E918A199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Pompeu Fabra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UPF</dc:creator>
  <cp:keywords/>
  <dc:description/>
  <cp:lastModifiedBy>Microsoft Office User</cp:lastModifiedBy>
  <cp:revision>21</cp:revision>
  <cp:lastPrinted>2013-05-07T08:40:00Z</cp:lastPrinted>
  <dcterms:created xsi:type="dcterms:W3CDTF">2025-09-10T10:25:00Z</dcterms:created>
  <dcterms:modified xsi:type="dcterms:W3CDTF">2025-09-29T09:55:00Z</dcterms:modified>
</cp:coreProperties>
</file>